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E1EC5A" w14:textId="77777777" w:rsidR="00A4318F" w:rsidRPr="00064810" w:rsidRDefault="00A4318F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14:paraId="1B352B6A" w14:textId="77777777" w:rsidR="00040A6E" w:rsidRPr="00064810" w:rsidRDefault="00040A6E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  <w:sectPr w:rsidR="00040A6E" w:rsidRPr="00064810">
          <w:headerReference w:type="even" r:id="rId7"/>
          <w:headerReference w:type="default" r:id="rId8"/>
          <w:footerReference w:type="default" r:id="rId9"/>
          <w:pgSz w:w="12240" w:h="15840"/>
          <w:pgMar w:top="1701" w:right="1185" w:bottom="147" w:left="1134" w:header="567" w:footer="91" w:gutter="0"/>
          <w:cols w:space="708"/>
          <w:docGrid w:linePitch="360"/>
        </w:sectPr>
      </w:pPr>
    </w:p>
    <w:p w14:paraId="61CF3881" w14:textId="77777777" w:rsidR="00FB6CB8" w:rsidRDefault="00FB6CB8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14:paraId="65B79323" w14:textId="18D34C01" w:rsidR="00A21AC8" w:rsidRPr="00FB6CB8" w:rsidRDefault="006043B2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  <w:r>
        <w:rPr>
          <w:b/>
          <w:bCs/>
          <w:color w:val="0D3D7D"/>
          <w:sz w:val="20"/>
          <w:szCs w:val="20"/>
        </w:rPr>
        <w:t>Pardubice</w:t>
      </w:r>
      <w:r w:rsidR="00F94272">
        <w:rPr>
          <w:b/>
          <w:bCs/>
          <w:color w:val="0D3D7D"/>
          <w:sz w:val="20"/>
          <w:szCs w:val="20"/>
        </w:rPr>
        <w:t>/Svitavy</w:t>
      </w:r>
      <w:r w:rsidR="00C57E3A" w:rsidRPr="00FB6CB8">
        <w:rPr>
          <w:b/>
          <w:bCs/>
          <w:color w:val="0D3D7D"/>
          <w:sz w:val="20"/>
          <w:szCs w:val="20"/>
        </w:rPr>
        <w:t xml:space="preserve">, </w:t>
      </w:r>
      <w:r w:rsidR="00F94272">
        <w:rPr>
          <w:b/>
          <w:bCs/>
          <w:color w:val="0D3D7D"/>
          <w:sz w:val="20"/>
          <w:szCs w:val="20"/>
        </w:rPr>
        <w:t>7</w:t>
      </w:r>
      <w:r w:rsidR="00E10C9F">
        <w:rPr>
          <w:b/>
          <w:bCs/>
          <w:color w:val="0D3D7D"/>
          <w:sz w:val="20"/>
          <w:szCs w:val="20"/>
        </w:rPr>
        <w:t xml:space="preserve">. </w:t>
      </w:r>
      <w:r w:rsidR="00F94272">
        <w:rPr>
          <w:b/>
          <w:bCs/>
          <w:color w:val="0D3D7D"/>
          <w:sz w:val="20"/>
          <w:szCs w:val="20"/>
        </w:rPr>
        <w:t>března</w:t>
      </w:r>
      <w:r w:rsidR="00E10C9F">
        <w:rPr>
          <w:b/>
          <w:bCs/>
          <w:color w:val="0D3D7D"/>
          <w:sz w:val="20"/>
          <w:szCs w:val="20"/>
        </w:rPr>
        <w:t xml:space="preserve"> 201</w:t>
      </w:r>
      <w:r>
        <w:rPr>
          <w:b/>
          <w:bCs/>
          <w:color w:val="0D3D7D"/>
          <w:sz w:val="20"/>
          <w:szCs w:val="20"/>
        </w:rPr>
        <w:t>9</w:t>
      </w:r>
    </w:p>
    <w:p w14:paraId="4E94A398" w14:textId="77777777" w:rsidR="00A21AC8" w:rsidRPr="00064810" w:rsidRDefault="00A21AC8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14:paraId="3754DE0E" w14:textId="77777777" w:rsidR="001E5C99" w:rsidRPr="00064810" w:rsidRDefault="001E5C99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14:paraId="5528603B" w14:textId="77777777" w:rsidR="00F94272" w:rsidRPr="00F94272" w:rsidRDefault="00F94272" w:rsidP="00F94272">
      <w:pPr>
        <w:pStyle w:val="Bezmezer"/>
        <w:spacing w:after="120"/>
        <w:jc w:val="both"/>
        <w:rPr>
          <w:b/>
          <w:color w:val="4AB3EB"/>
          <w:sz w:val="40"/>
          <w:szCs w:val="40"/>
        </w:rPr>
      </w:pPr>
      <w:r w:rsidRPr="00F94272">
        <w:rPr>
          <w:b/>
          <w:color w:val="4AB3EB"/>
          <w:sz w:val="40"/>
          <w:szCs w:val="40"/>
        </w:rPr>
        <w:t>Interna ve Svitavské nemocnici dočasně upravila provoz kvůli spalničkám</w:t>
      </w:r>
    </w:p>
    <w:p w14:paraId="0900A4C2" w14:textId="296B075B" w:rsidR="00F94272" w:rsidRPr="00F94272" w:rsidRDefault="00F94272" w:rsidP="00F94272">
      <w:pPr>
        <w:pStyle w:val="Bezmezer"/>
        <w:spacing w:after="120"/>
        <w:jc w:val="both"/>
        <w:rPr>
          <w:b/>
          <w:color w:val="4AB3EB"/>
        </w:rPr>
      </w:pPr>
      <w:r w:rsidRPr="00F94272">
        <w:rPr>
          <w:b/>
          <w:color w:val="4AB3EB"/>
        </w:rPr>
        <w:t>Na konci minulého týdne hospitalizovali ve Svitavské nemocnici pacienta s respiračními potížemi. Následná vyšetření ukázala, že se jedná o počínající spalničky. Někteří ze zdravotníků, kteří přišli s pacientem do kontaktu, jsou v současné době v karanténě, a</w:t>
      </w:r>
      <w:r w:rsidR="00464E89">
        <w:rPr>
          <w:b/>
          <w:color w:val="4AB3EB"/>
        </w:rPr>
        <w:t> </w:t>
      </w:r>
      <w:r w:rsidRPr="00F94272">
        <w:rPr>
          <w:b/>
          <w:color w:val="4AB3EB"/>
        </w:rPr>
        <w:t>nemocnice tak musí upravit provoz na interním oddělení. Poskytování zdravotnické péče v regionu však zůstane zachováno v plném rozsahu. Omezení by mělo trvat přibližně 14</w:t>
      </w:r>
      <w:r>
        <w:rPr>
          <w:b/>
          <w:color w:val="4AB3EB"/>
        </w:rPr>
        <w:t> </w:t>
      </w:r>
      <w:r w:rsidRPr="00F94272">
        <w:rPr>
          <w:b/>
          <w:color w:val="4AB3EB"/>
        </w:rPr>
        <w:t xml:space="preserve">dní. Situace by mohla být mnohem horší, kdyby vedení Nemocnice Pardubického kraje (NPK) nenabídlo k očkování proti spalničkám svým zaměstnancům již před rokem. </w:t>
      </w:r>
    </w:p>
    <w:p w14:paraId="78BD5A79" w14:textId="77777777" w:rsidR="00F94272" w:rsidRPr="00F94272" w:rsidRDefault="00F94272" w:rsidP="00F94272">
      <w:pPr>
        <w:pStyle w:val="Default"/>
        <w:spacing w:after="120"/>
        <w:jc w:val="both"/>
        <w:rPr>
          <w:color w:val="0D3D7D"/>
          <w:sz w:val="22"/>
          <w:szCs w:val="22"/>
        </w:rPr>
      </w:pPr>
      <w:r w:rsidRPr="00F94272">
        <w:rPr>
          <w:color w:val="0D3D7D"/>
          <w:sz w:val="22"/>
          <w:szCs w:val="22"/>
        </w:rPr>
        <w:t xml:space="preserve">Plošné očkování zdravotníků jako benefit, s tímto návrhem přišlo vedení Nemocnice Pardubického kraje už v době, kdy se v okolních státech začaly objevovat případy spalničkových epidemií a v Česku se jednalo zatím jen o lokálně omezené záležitosti. </w:t>
      </w:r>
      <w:r w:rsidRPr="00F94272">
        <w:rPr>
          <w:i/>
          <w:color w:val="0D3D7D"/>
          <w:sz w:val="22"/>
          <w:szCs w:val="22"/>
        </w:rPr>
        <w:t>„Pokud bychom k tomuto kroku nepřistoupili s takovým předstihem, mohla by být situace s poskytováním zdravotnických služeb na Svitavsku mnohem problematičtější,“</w:t>
      </w:r>
      <w:r w:rsidRPr="00F94272">
        <w:rPr>
          <w:color w:val="0D3D7D"/>
          <w:sz w:val="22"/>
          <w:szCs w:val="22"/>
        </w:rPr>
        <w:t xml:space="preserve"> hodnotí současnou situaci </w:t>
      </w:r>
      <w:r w:rsidRPr="00F94272">
        <w:rPr>
          <w:b/>
          <w:color w:val="0D3D7D"/>
          <w:sz w:val="22"/>
          <w:szCs w:val="22"/>
        </w:rPr>
        <w:t>Tomáš Gottvald, generální ředitel Nemocnice Pardubického kraje</w:t>
      </w:r>
      <w:r w:rsidRPr="00F94272">
        <w:rPr>
          <w:color w:val="0D3D7D"/>
          <w:sz w:val="22"/>
          <w:szCs w:val="22"/>
        </w:rPr>
        <w:t xml:space="preserve">. Svitavská nemocnice se tak díky proočkovanému personálu se vzniklými potížemi vyrovná „pouze“ restrukturalizací svého provozu. </w:t>
      </w:r>
    </w:p>
    <w:p w14:paraId="1344D669" w14:textId="77777777" w:rsidR="00F94272" w:rsidRPr="00F94272" w:rsidRDefault="00F94272" w:rsidP="00F94272">
      <w:pPr>
        <w:pStyle w:val="Default"/>
        <w:spacing w:after="120"/>
        <w:jc w:val="both"/>
        <w:rPr>
          <w:color w:val="0D3D7D"/>
          <w:sz w:val="22"/>
          <w:szCs w:val="22"/>
        </w:rPr>
      </w:pPr>
      <w:r w:rsidRPr="00F94272">
        <w:rPr>
          <w:i/>
          <w:color w:val="0D3D7D"/>
          <w:sz w:val="22"/>
          <w:szCs w:val="22"/>
        </w:rPr>
        <w:t xml:space="preserve">„Přeorganizovali jsme služby zdravotníků, upravili využití lůžkového fondu na interním oddělení a do služeb jsme si vypomohli zaměstnanci z jiných oddělení,“ </w:t>
      </w:r>
      <w:r w:rsidRPr="00F94272">
        <w:rPr>
          <w:color w:val="0D3D7D"/>
          <w:sz w:val="22"/>
          <w:szCs w:val="22"/>
        </w:rPr>
        <w:t xml:space="preserve">vyjmenovává opatření náměstek léčebné péče Svitavské nemocnice Pavel Kunčák a dodává, že díky této reorganizaci bude mít výskyt spalniček na pacienty ve Svitavách minimální dopad. </w:t>
      </w:r>
      <w:r w:rsidRPr="00F94272">
        <w:rPr>
          <w:b/>
          <w:color w:val="0D3D7D"/>
          <w:sz w:val="22"/>
          <w:szCs w:val="22"/>
        </w:rPr>
        <w:t>Plánovaná opatření by měla trvat přibližně 14 dní</w:t>
      </w:r>
      <w:r w:rsidRPr="00F94272">
        <w:rPr>
          <w:color w:val="0D3D7D"/>
          <w:sz w:val="22"/>
          <w:szCs w:val="22"/>
        </w:rPr>
        <w:t>.</w:t>
      </w:r>
    </w:p>
    <w:p w14:paraId="52E236C3" w14:textId="77777777" w:rsidR="00F94272" w:rsidRPr="00F94272" w:rsidRDefault="00F94272" w:rsidP="00F94272">
      <w:pPr>
        <w:pStyle w:val="Default"/>
        <w:spacing w:after="120"/>
        <w:jc w:val="both"/>
        <w:rPr>
          <w:b/>
          <w:color w:val="0D3D7D"/>
          <w:sz w:val="22"/>
          <w:szCs w:val="22"/>
        </w:rPr>
      </w:pPr>
      <w:r w:rsidRPr="00F94272">
        <w:rPr>
          <w:b/>
          <w:color w:val="0D3D7D"/>
          <w:sz w:val="22"/>
          <w:szCs w:val="22"/>
        </w:rPr>
        <w:t>Očkování zdravotníků v NPK</w:t>
      </w:r>
    </w:p>
    <w:p w14:paraId="4B5BAEA8" w14:textId="77777777" w:rsidR="00F94272" w:rsidRPr="00F94272" w:rsidRDefault="00F94272" w:rsidP="00F94272">
      <w:pPr>
        <w:pStyle w:val="Default"/>
        <w:spacing w:after="120"/>
        <w:jc w:val="both"/>
        <w:rPr>
          <w:color w:val="0D3D7D"/>
          <w:sz w:val="22"/>
          <w:szCs w:val="22"/>
        </w:rPr>
      </w:pPr>
      <w:r w:rsidRPr="00F94272">
        <w:rPr>
          <w:color w:val="0D3D7D"/>
          <w:sz w:val="22"/>
          <w:szCs w:val="22"/>
        </w:rPr>
        <w:t xml:space="preserve">Ze zkušenosti je známo, že až polovina v mládí očkovaných lidí již nemá dostatečnou hladinu protilátek.  Při výskytu spalniček ve zdravotnickém zařízení tak bývají z provozu náhle vyřazena celá oddělení. V roce 2018 došlo v České republice ke zhoršení epidemiologické situace a v Pardubickém kraji se tehdy vyskytlo osm případů spalniček. Nemocnice Pardubického kraje přistoupila k dobrovolnému přeočkování zdravotnického personálu na jaře téhož roku. </w:t>
      </w:r>
      <w:r w:rsidRPr="00F94272">
        <w:rPr>
          <w:i/>
          <w:color w:val="0D3D7D"/>
          <w:sz w:val="22"/>
          <w:szCs w:val="22"/>
        </w:rPr>
        <w:t>„Tento postup měl do budoucna zabránit výpadkům zdravotních služeb při výskytu spalniček mezi pacienty i zaměstnanci nemocnice,“</w:t>
      </w:r>
      <w:r w:rsidRPr="00F94272">
        <w:rPr>
          <w:color w:val="0D3D7D"/>
          <w:sz w:val="22"/>
          <w:szCs w:val="22"/>
        </w:rPr>
        <w:t xml:space="preserve"> říká </w:t>
      </w:r>
      <w:r w:rsidRPr="00F94272">
        <w:rPr>
          <w:b/>
          <w:color w:val="0D3D7D"/>
          <w:sz w:val="22"/>
          <w:szCs w:val="22"/>
        </w:rPr>
        <w:t>Vladimír Ninger, člen představenstva Nemocnice Pardubického kraje</w:t>
      </w:r>
      <w:r w:rsidRPr="00F94272">
        <w:rPr>
          <w:color w:val="0D3D7D"/>
          <w:sz w:val="22"/>
          <w:szCs w:val="22"/>
        </w:rPr>
        <w:t xml:space="preserve"> zodpovědný právě za zdravotnický segment. </w:t>
      </w:r>
    </w:p>
    <w:p w14:paraId="17483861" w14:textId="3D467D9C" w:rsidR="00F94272" w:rsidRPr="00F94272" w:rsidRDefault="00F94272" w:rsidP="00F94272">
      <w:pPr>
        <w:pStyle w:val="Default"/>
        <w:spacing w:after="120"/>
        <w:jc w:val="both"/>
        <w:rPr>
          <w:color w:val="0D3D7D"/>
          <w:sz w:val="22"/>
          <w:szCs w:val="22"/>
        </w:rPr>
      </w:pPr>
      <w:r w:rsidRPr="00F94272">
        <w:rPr>
          <w:color w:val="0D3D7D"/>
          <w:sz w:val="22"/>
          <w:szCs w:val="22"/>
        </w:rPr>
        <w:t xml:space="preserve">Jak se v NPK postupovalo, pak vysvětlil </w:t>
      </w:r>
      <w:r w:rsidRPr="00F94272">
        <w:rPr>
          <w:b/>
          <w:color w:val="0D3D7D"/>
          <w:sz w:val="22"/>
          <w:szCs w:val="22"/>
        </w:rPr>
        <w:t>ústavní epidemiolog společnosti Milan Bořek</w:t>
      </w:r>
      <w:r w:rsidRPr="00F94272">
        <w:rPr>
          <w:color w:val="0D3D7D"/>
          <w:sz w:val="22"/>
          <w:szCs w:val="22"/>
        </w:rPr>
        <w:t xml:space="preserve">: </w:t>
      </w:r>
      <w:r w:rsidRPr="00F94272">
        <w:rPr>
          <w:i/>
          <w:color w:val="0D3D7D"/>
          <w:sz w:val="22"/>
          <w:szCs w:val="22"/>
        </w:rPr>
        <w:t>„Nejprve jsme u všech těchto zaměstnanců zjišťovali stav protilátek, přibližně polovina z nich je měla, těm ostatním byla zdarma nabídnuta možnost se nechat přeočkovat. Druhou vlnu očkování jsme pak zahájili na začátku letošního roku, tedy ještě před tím, něž k přeočkování vyzvalo ministerstvo zdravotnictví. Situaci ve Svitavách jsme proto měli dobře zmonitorovanou a věděli jsme, jak na tom tamější zaměstnanci jsou. Ti, kteří měli nízkou hladinu protilátek</w:t>
      </w:r>
      <w:r w:rsidR="00A101C5">
        <w:rPr>
          <w:i/>
          <w:color w:val="0D3D7D"/>
          <w:sz w:val="22"/>
          <w:szCs w:val="22"/>
        </w:rPr>
        <w:t xml:space="preserve"> a přišli do kontaktu s pacientem</w:t>
      </w:r>
      <w:r w:rsidRPr="00F94272">
        <w:rPr>
          <w:i/>
          <w:color w:val="0D3D7D"/>
          <w:sz w:val="22"/>
          <w:szCs w:val="22"/>
        </w:rPr>
        <w:t xml:space="preserve">, jsou teď v domácí karanténě a čekáme, jestli u nich spalničky vypuknou,“ </w:t>
      </w:r>
      <w:r w:rsidRPr="00F94272">
        <w:rPr>
          <w:color w:val="0D3D7D"/>
          <w:sz w:val="22"/>
          <w:szCs w:val="22"/>
        </w:rPr>
        <w:t>doplnil s tím, že ruku v ruce s očkováním šla v NPK i edukace.</w:t>
      </w:r>
    </w:p>
    <w:p w14:paraId="48A79071" w14:textId="77777777" w:rsidR="00F94272" w:rsidRPr="00A101C5" w:rsidRDefault="00F94272" w:rsidP="00F94272">
      <w:pPr>
        <w:pStyle w:val="Default"/>
        <w:spacing w:after="120"/>
        <w:jc w:val="both"/>
        <w:rPr>
          <w:color w:val="0D3D7D"/>
          <w:sz w:val="22"/>
          <w:szCs w:val="22"/>
        </w:rPr>
      </w:pPr>
      <w:r w:rsidRPr="00A101C5">
        <w:rPr>
          <w:color w:val="0D3D7D"/>
          <w:sz w:val="22"/>
          <w:szCs w:val="22"/>
        </w:rPr>
        <w:t>Po skončení druhé vlny očkovací akce plánuje NPK standardně zjišťovat hladinu protilátek na spalničky u zdravotnických pracovníků již při vstupním vyšetření.</w:t>
      </w:r>
    </w:p>
    <w:p w14:paraId="41A928B6" w14:textId="77777777" w:rsidR="00A101C5" w:rsidRDefault="00A101C5" w:rsidP="00F94272">
      <w:pPr>
        <w:pStyle w:val="Default"/>
        <w:spacing w:after="120"/>
        <w:jc w:val="both"/>
        <w:rPr>
          <w:b/>
          <w:color w:val="0D3D7D"/>
          <w:sz w:val="22"/>
          <w:szCs w:val="22"/>
        </w:rPr>
      </w:pPr>
    </w:p>
    <w:p w14:paraId="140ED7CB" w14:textId="544DA469" w:rsidR="00F94272" w:rsidRPr="00F94272" w:rsidRDefault="00F94272" w:rsidP="00F94272">
      <w:pPr>
        <w:pStyle w:val="Default"/>
        <w:spacing w:after="120"/>
        <w:jc w:val="both"/>
        <w:rPr>
          <w:b/>
          <w:color w:val="0D3D7D"/>
          <w:sz w:val="22"/>
          <w:szCs w:val="22"/>
        </w:rPr>
      </w:pPr>
      <w:r w:rsidRPr="00F94272">
        <w:rPr>
          <w:b/>
          <w:color w:val="0D3D7D"/>
          <w:sz w:val="22"/>
          <w:szCs w:val="22"/>
        </w:rPr>
        <w:t>Spalničky</w:t>
      </w:r>
    </w:p>
    <w:p w14:paraId="18793F9F" w14:textId="3E3B9EC1" w:rsidR="00F94272" w:rsidRPr="00F94272" w:rsidRDefault="00F94272" w:rsidP="00F94272">
      <w:pPr>
        <w:pStyle w:val="Default"/>
        <w:spacing w:after="120"/>
        <w:jc w:val="both"/>
        <w:rPr>
          <w:color w:val="0D3D7D"/>
          <w:sz w:val="22"/>
          <w:szCs w:val="22"/>
        </w:rPr>
      </w:pPr>
      <w:r w:rsidRPr="00F94272">
        <w:rPr>
          <w:color w:val="0D3D7D"/>
          <w:sz w:val="22"/>
          <w:szCs w:val="22"/>
        </w:rPr>
        <w:t xml:space="preserve">Jde o vysoce nakažlivé onemocnění šířící se kapénkami, proti kterému se u nás očkuje už od roku 1969. Příznaky onemocnění jsou v počátečním stadiu podobné běžnému respiračnímu onemocnění. Nemocného trápí </w:t>
      </w:r>
      <w:r w:rsidRPr="00F94272">
        <w:rPr>
          <w:color w:val="0D3D7D"/>
          <w:sz w:val="22"/>
          <w:szCs w:val="22"/>
          <w:u w:val="single"/>
        </w:rPr>
        <w:t>horečka, rýma, kašel nebo slzení očí, druhý až pátý den od propuknutí choroby se objeví vyrážka</w:t>
      </w:r>
      <w:r w:rsidRPr="00F94272">
        <w:rPr>
          <w:color w:val="0D3D7D"/>
          <w:sz w:val="22"/>
          <w:szCs w:val="22"/>
        </w:rPr>
        <w:t>. Pacienti jsou izolování na infekčním oddělení, například v Pardubickém kraji jím disponuje pouze Pardubická nemocnice. Ti, kteří s nemocnými přijdou do kontaktu a nemají protilátky, jsou následně umístěni do domácí karantény. Nařizuje ji krajská hygienická stanice. Dojde-li u nich do 21. dne od kontaktu s nemocným k výskytu onemocnění, přesunou se pod stálý lékařský dohled</w:t>
      </w:r>
      <w:r w:rsidR="001A245D">
        <w:rPr>
          <w:color w:val="0D3D7D"/>
          <w:sz w:val="22"/>
          <w:szCs w:val="22"/>
        </w:rPr>
        <w:t>,</w:t>
      </w:r>
      <w:bookmarkStart w:id="0" w:name="_GoBack"/>
      <w:bookmarkEnd w:id="0"/>
      <w:r w:rsidRPr="00F94272">
        <w:rPr>
          <w:color w:val="0D3D7D"/>
          <w:sz w:val="22"/>
          <w:szCs w:val="22"/>
        </w:rPr>
        <w:t xml:space="preserve"> zpravidla také na infekční oddělení. </w:t>
      </w:r>
      <w:r w:rsidRPr="00F94272">
        <w:rPr>
          <w:b/>
          <w:color w:val="0D3D7D"/>
          <w:sz w:val="22"/>
          <w:szCs w:val="22"/>
        </w:rPr>
        <w:t>Nejohroženější skupinou populace jsou malé děti do dvou let věku a lidé se sníženou reakcí imunitního systému.</w:t>
      </w:r>
      <w:r w:rsidRPr="00F94272">
        <w:rPr>
          <w:color w:val="0D3D7D"/>
          <w:sz w:val="22"/>
          <w:szCs w:val="22"/>
        </w:rPr>
        <w:t xml:space="preserve"> Záludnost onemocnění spočívá především v tom, že se dá v prvotním stadiu, kdy už je nemocný vysoce infekční, avšak ještě nemá vyrážku, zaměnit s běžnou virózou. V případě podezření na onemocnění spalničkami by měl pacient zamířit rovnou na infekční oddělení.</w:t>
      </w:r>
    </w:p>
    <w:p w14:paraId="0D071081" w14:textId="6310D57D" w:rsidR="00F94272" w:rsidRDefault="00F94272" w:rsidP="00E54DD7">
      <w:pPr>
        <w:pStyle w:val="Default"/>
        <w:jc w:val="both"/>
        <w:rPr>
          <w:color w:val="0D3D7D"/>
          <w:sz w:val="22"/>
          <w:szCs w:val="22"/>
        </w:rPr>
      </w:pPr>
    </w:p>
    <w:p w14:paraId="17DB1832" w14:textId="05332E7E" w:rsidR="00F94272" w:rsidRDefault="00F94272" w:rsidP="00E54DD7">
      <w:pPr>
        <w:pStyle w:val="Default"/>
        <w:jc w:val="both"/>
        <w:rPr>
          <w:color w:val="0D3D7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B5584" wp14:editId="0D438C1B">
                <wp:simplePos x="0" y="0"/>
                <wp:positionH relativeFrom="margin">
                  <wp:align>right</wp:align>
                </wp:positionH>
                <wp:positionV relativeFrom="paragraph">
                  <wp:posOffset>2569210</wp:posOffset>
                </wp:positionV>
                <wp:extent cx="1628775" cy="89535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CC691" w14:textId="379E06FE" w:rsidR="00F94272" w:rsidRDefault="00F942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Popisek </w:t>
                            </w:r>
                            <w:r>
                              <w:rPr>
                                <w:sz w:val="16"/>
                              </w:rPr>
                              <w:br/>
                              <w:t>Počet úmrtí na spalničky v průběhu let od roku 1955.</w:t>
                            </w:r>
                          </w:p>
                          <w:p w14:paraId="49346E73" w14:textId="60EE7A3C" w:rsidR="00F94272" w:rsidRPr="00F94272" w:rsidRDefault="00F942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Zdroj obrázku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F94272">
                              <w:rPr>
                                <w:sz w:val="16"/>
                              </w:rPr>
                              <w:t>Státní zdravotnický ústav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B5584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77.05pt;margin-top:202.3pt;width:128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" fillcolor="white [3201]" stroked="f" strokeweight=".5pt">
                <v:textbox>
                  <w:txbxContent>
                    <w:p w14:paraId="6E0CC691" w14:textId="379E06FE" w:rsidR="00F94272" w:rsidRDefault="00F942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Popisek </w:t>
                      </w:r>
                      <w:r>
                        <w:rPr>
                          <w:sz w:val="16"/>
                        </w:rPr>
                        <w:br/>
                        <w:t>Počet úmrtí na spalničky v průběhu let od roku 1955.</w:t>
                      </w:r>
                    </w:p>
                    <w:p w14:paraId="49346E73" w14:textId="60EE7A3C" w:rsidR="00F94272" w:rsidRPr="00F94272" w:rsidRDefault="00F942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Zdroj obrázku</w:t>
                      </w:r>
                      <w:r>
                        <w:rPr>
                          <w:sz w:val="16"/>
                        </w:rPr>
                        <w:br/>
                      </w:r>
                      <w:r w:rsidRPr="00F94272">
                        <w:rPr>
                          <w:sz w:val="16"/>
                        </w:rPr>
                        <w:t>Státní zdravotnický ústav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A95976" wp14:editId="18101E02">
            <wp:extent cx="4572000" cy="3450786"/>
            <wp:effectExtent l="0" t="0" r="0" b="0"/>
            <wp:docPr id="6" name="Obrázek 6" descr="C:\Users\katerina.semradova\AppData\Local\Microsoft\Windows\Temporary Internet Files\Content.Word\Úmrtí na spalničky - SZ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.semradova\AppData\Local\Microsoft\Windows\Temporary Internet Files\Content.Word\Úmrtí na spalničky - SZ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96" cy="345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8598" w14:textId="15E6A51D" w:rsidR="00F94272" w:rsidRDefault="00F94272" w:rsidP="00E54DD7">
      <w:pPr>
        <w:pStyle w:val="Default"/>
        <w:jc w:val="both"/>
        <w:rPr>
          <w:color w:val="0D3D7D"/>
          <w:sz w:val="22"/>
          <w:szCs w:val="22"/>
        </w:rPr>
      </w:pPr>
    </w:p>
    <w:p w14:paraId="4C5917FC" w14:textId="77777777" w:rsidR="00F94272" w:rsidRDefault="00F94272" w:rsidP="00E54DD7">
      <w:pPr>
        <w:pStyle w:val="Default"/>
        <w:jc w:val="both"/>
        <w:rPr>
          <w:color w:val="0D3D7D"/>
          <w:sz w:val="22"/>
          <w:szCs w:val="22"/>
        </w:rPr>
      </w:pPr>
    </w:p>
    <w:p w14:paraId="167C8541" w14:textId="77777777" w:rsidR="00F94272" w:rsidRDefault="00F94272" w:rsidP="00F94272">
      <w:pPr>
        <w:pStyle w:val="Bezmezer"/>
        <w:jc w:val="both"/>
        <w:rPr>
          <w:color w:val="0D3D7D"/>
        </w:rPr>
      </w:pPr>
      <w:r>
        <w:rPr>
          <w:color w:val="0D3D7D"/>
        </w:rPr>
        <w:t>Více informací</w:t>
      </w:r>
    </w:p>
    <w:p w14:paraId="4210C370" w14:textId="77777777" w:rsidR="00F94272" w:rsidRDefault="00F94272" w:rsidP="00F94272">
      <w:pPr>
        <w:pStyle w:val="Bezmezer"/>
        <w:rPr>
          <w:b/>
          <w:color w:val="0D3D7D"/>
          <w:sz w:val="20"/>
        </w:rPr>
      </w:pPr>
      <w:r>
        <w:rPr>
          <w:b/>
          <w:color w:val="0D3D7D"/>
          <w:sz w:val="20"/>
        </w:rPr>
        <w:t>Mgr. Kateřina Semrádová</w:t>
      </w:r>
    </w:p>
    <w:p w14:paraId="18267BB4" w14:textId="77777777" w:rsidR="00F94272" w:rsidRDefault="00F94272" w:rsidP="00F94272">
      <w:pPr>
        <w:pStyle w:val="Bezmezer"/>
        <w:rPr>
          <w:color w:val="0D3D7D"/>
          <w:sz w:val="20"/>
        </w:rPr>
      </w:pPr>
      <w:r>
        <w:rPr>
          <w:color w:val="0D3D7D"/>
          <w:sz w:val="20"/>
        </w:rPr>
        <w:t>vedoucí oddělení komunikace a marketingu</w:t>
      </w:r>
    </w:p>
    <w:p w14:paraId="17645DF8" w14:textId="77777777" w:rsidR="00F94272" w:rsidRDefault="00F94272" w:rsidP="00F94272">
      <w:pPr>
        <w:pStyle w:val="Bezmezer"/>
        <w:rPr>
          <w:i/>
          <w:color w:val="0D3D7D"/>
          <w:sz w:val="20"/>
        </w:rPr>
      </w:pPr>
      <w:r>
        <w:rPr>
          <w:i/>
          <w:color w:val="0D3D7D"/>
          <w:sz w:val="20"/>
        </w:rPr>
        <w:t>tisková mluvčí</w:t>
      </w:r>
    </w:p>
    <w:p w14:paraId="0075A1B4" w14:textId="77777777" w:rsidR="00F94272" w:rsidRDefault="00F94272" w:rsidP="00F94272">
      <w:pPr>
        <w:pStyle w:val="Bezmezer"/>
        <w:rPr>
          <w:color w:val="0D3D7D"/>
          <w:sz w:val="20"/>
        </w:rPr>
      </w:pPr>
      <w:r>
        <w:rPr>
          <w:color w:val="0D3D7D"/>
          <w:sz w:val="20"/>
        </w:rPr>
        <w:t>Nemocnice Pardubického kraje, a. s.</w:t>
      </w:r>
    </w:p>
    <w:p w14:paraId="3BC9291E" w14:textId="77777777" w:rsidR="00F94272" w:rsidRDefault="00F94272" w:rsidP="00F94272">
      <w:pPr>
        <w:pStyle w:val="Bezmezer"/>
        <w:rPr>
          <w:color w:val="0D3D7D"/>
          <w:sz w:val="20"/>
        </w:rPr>
      </w:pPr>
      <w:r>
        <w:rPr>
          <w:color w:val="0D3D7D"/>
          <w:sz w:val="20"/>
        </w:rPr>
        <w:t>Kyjevská 44, Pardubice 532 03</w:t>
      </w:r>
    </w:p>
    <w:p w14:paraId="2F3B3C9E" w14:textId="77777777" w:rsidR="00F94272" w:rsidRDefault="00F94272" w:rsidP="00F94272">
      <w:pPr>
        <w:pStyle w:val="Bezmezer"/>
        <w:rPr>
          <w:color w:val="0D3D7D"/>
          <w:sz w:val="20"/>
        </w:rPr>
      </w:pPr>
      <w:r>
        <w:rPr>
          <w:color w:val="0D3D7D"/>
          <w:sz w:val="20"/>
        </w:rPr>
        <w:t>Tel. +420 466 011 164</w:t>
      </w:r>
    </w:p>
    <w:p w14:paraId="0E913ABD" w14:textId="442974A7" w:rsidR="00F94272" w:rsidRDefault="00F94272" w:rsidP="00F94272">
      <w:pPr>
        <w:pStyle w:val="Bezmezer"/>
        <w:rPr>
          <w:color w:val="0D3D7D"/>
          <w:sz w:val="20"/>
        </w:rPr>
      </w:pPr>
      <w:r>
        <w:rPr>
          <w:color w:val="0D3D7D"/>
          <w:sz w:val="20"/>
        </w:rPr>
        <w:t>Mobil: +420 601 324</w:t>
      </w:r>
      <w:r>
        <w:rPr>
          <w:color w:val="0D3D7D"/>
          <w:sz w:val="20"/>
        </w:rPr>
        <w:t> </w:t>
      </w:r>
      <w:r>
        <w:rPr>
          <w:color w:val="0D3D7D"/>
          <w:sz w:val="20"/>
        </w:rPr>
        <w:t>207</w:t>
      </w:r>
    </w:p>
    <w:p w14:paraId="55C8331A" w14:textId="77777777" w:rsidR="00F94272" w:rsidRPr="00D449F0" w:rsidRDefault="00F94272" w:rsidP="00E54DD7">
      <w:pPr>
        <w:pStyle w:val="Default"/>
        <w:jc w:val="both"/>
        <w:rPr>
          <w:color w:val="0D3D7D"/>
          <w:sz w:val="22"/>
          <w:szCs w:val="22"/>
        </w:rPr>
      </w:pPr>
    </w:p>
    <w:sectPr w:rsidR="00F94272" w:rsidRPr="00D449F0" w:rsidSect="00040A6E">
      <w:headerReference w:type="default" r:id="rId11"/>
      <w:type w:val="continuous"/>
      <w:pgSz w:w="12240" w:h="15840"/>
      <w:pgMar w:top="1701" w:right="1185" w:bottom="147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E273D" w14:textId="77777777" w:rsidR="00DF2D9C" w:rsidRDefault="00DF2D9C">
      <w:pPr>
        <w:spacing w:after="0" w:line="240" w:lineRule="auto"/>
      </w:pPr>
      <w:r>
        <w:separator/>
      </w:r>
    </w:p>
  </w:endnote>
  <w:endnote w:type="continuationSeparator" w:id="0">
    <w:p w14:paraId="58675D78" w14:textId="77777777" w:rsidR="00DF2D9C" w:rsidRDefault="00DF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CDFE" w14:textId="77777777" w:rsidR="00C42508" w:rsidRDefault="00C42508" w:rsidP="008E77AF">
    <w:pPr>
      <w:pStyle w:val="Zpat"/>
      <w:rPr>
        <w:rFonts w:ascii="Franklin Gothic Book" w:hAnsi="Franklin Gothic Book"/>
        <w:b/>
        <w:sz w:val="18"/>
        <w:szCs w:val="18"/>
      </w:rPr>
    </w:pPr>
  </w:p>
  <w:p w14:paraId="3109753F" w14:textId="77777777" w:rsidR="00C42508" w:rsidRPr="00FB6CB8" w:rsidRDefault="003C77AE" w:rsidP="00B0179A">
    <w:pPr>
      <w:pStyle w:val="Zpat"/>
      <w:jc w:val="center"/>
      <w:rPr>
        <w:color w:val="0D3D7D"/>
        <w:sz w:val="16"/>
      </w:rPr>
    </w:pPr>
    <w:r w:rsidRPr="00FB6CB8">
      <w:rPr>
        <w:rFonts w:ascii="Franklin Gothic Book" w:hAnsi="Franklin Gothic Book"/>
        <w:b/>
        <w:noProof/>
        <w:color w:val="0D3D7D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BB9F6" wp14:editId="30B9FC64">
              <wp:simplePos x="0" y="0"/>
              <wp:positionH relativeFrom="column">
                <wp:posOffset>-10160</wp:posOffset>
              </wp:positionH>
              <wp:positionV relativeFrom="paragraph">
                <wp:posOffset>-152400</wp:posOffset>
              </wp:positionV>
              <wp:extent cx="6315075" cy="0"/>
              <wp:effectExtent l="8890" t="9525" r="10160" b="952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E1827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2pt" to="496.4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KZFQIAACk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" strokecolor="#0d3d7d"/>
          </w:pict>
        </mc:Fallback>
      </mc:AlternateContent>
    </w:r>
    <w:r w:rsidR="00C42508" w:rsidRPr="00FB6CB8">
      <w:rPr>
        <w:b/>
        <w:color w:val="0D3D7D"/>
        <w:sz w:val="16"/>
        <w:szCs w:val="18"/>
      </w:rPr>
      <w:t xml:space="preserve">Nemocnice Pardubického kraje, a.s. - </w:t>
    </w:r>
    <w:r w:rsidR="00C42508" w:rsidRPr="00FB6CB8">
      <w:rPr>
        <w:color w:val="0D3D7D"/>
        <w:sz w:val="16"/>
        <w:szCs w:val="18"/>
      </w:rPr>
      <w:t>o</w:t>
    </w:r>
    <w:r w:rsidR="00C42508" w:rsidRPr="00FB6CB8">
      <w:rPr>
        <w:bCs/>
        <w:color w:val="0D3D7D"/>
        <w:sz w:val="16"/>
      </w:rPr>
      <w:t>ddělení komunikace a marketingu</w:t>
    </w:r>
    <w:r w:rsidR="00C42508" w:rsidRPr="00FB6CB8">
      <w:rPr>
        <w:b/>
        <w:bCs/>
        <w:color w:val="0D3D7D"/>
        <w:sz w:val="16"/>
      </w:rPr>
      <w:t xml:space="preserve">, </w:t>
    </w:r>
    <w:r w:rsidR="00C42508" w:rsidRPr="00FB6CB8">
      <w:rPr>
        <w:color w:val="0D3D7D"/>
        <w:sz w:val="16"/>
      </w:rPr>
      <w:t>Kyjevská 44, 53203 Pardubice</w:t>
    </w:r>
  </w:p>
  <w:p w14:paraId="52E3C1E9" w14:textId="77777777" w:rsidR="00C42508" w:rsidRPr="00FB6CB8" w:rsidRDefault="00C42508" w:rsidP="001E5C99">
    <w:pPr>
      <w:pStyle w:val="Zpat"/>
      <w:jc w:val="center"/>
      <w:rPr>
        <w:rStyle w:val="Hypertextovodkaz"/>
        <w:rFonts w:ascii="Franklin Gothic Book" w:hAnsi="Franklin Gothic Book"/>
        <w:color w:val="0D3D7D"/>
        <w:sz w:val="18"/>
      </w:rPr>
    </w:pPr>
    <w:r w:rsidRPr="00FB6CB8">
      <w:rPr>
        <w:color w:val="0D3D7D"/>
        <w:sz w:val="16"/>
      </w:rPr>
      <w:t>Tel.: +</w:t>
    </w:r>
    <w:r w:rsidR="00E10C9F">
      <w:rPr>
        <w:color w:val="0D3D7D"/>
        <w:sz w:val="16"/>
      </w:rPr>
      <w:t xml:space="preserve">420 466 011 255 Web: </w:t>
    </w:r>
    <w:r w:rsidRPr="00FB6CB8">
      <w:rPr>
        <w:color w:val="0D3D7D"/>
        <w:sz w:val="16"/>
      </w:rPr>
      <w:t>www.nempk.cz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4CE5" w14:textId="77777777" w:rsidR="00DF2D9C" w:rsidRDefault="00DF2D9C">
      <w:pPr>
        <w:spacing w:after="0" w:line="240" w:lineRule="auto"/>
      </w:pPr>
      <w:r>
        <w:separator/>
      </w:r>
    </w:p>
  </w:footnote>
  <w:footnote w:type="continuationSeparator" w:id="0">
    <w:p w14:paraId="0BEF7711" w14:textId="77777777" w:rsidR="00DF2D9C" w:rsidRDefault="00DF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C6" w14:textId="77777777" w:rsidR="00C42508" w:rsidRDefault="003C77AE">
    <w:pPr>
      <w:pStyle w:val="Zhlav"/>
    </w:pPr>
    <w:r w:rsidRPr="00310706">
      <w:rPr>
        <w:rFonts w:ascii="Franklin Gothic Demi" w:hAnsi="Franklin Gothic Demi"/>
        <w:noProof/>
        <w:sz w:val="24"/>
        <w:szCs w:val="24"/>
        <w:lang w:eastAsia="cs-CZ"/>
      </w:rPr>
      <w:drawing>
        <wp:inline distT="0" distB="0" distL="0" distR="0" wp14:anchorId="3078CCBD" wp14:editId="25533CF6">
          <wp:extent cx="2733675" cy="361950"/>
          <wp:effectExtent l="0" t="0" r="0" b="0"/>
          <wp:docPr id="1" name="obrázek 1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706">
      <w:rPr>
        <w:rFonts w:ascii="Franklin Gothic Demi" w:hAnsi="Franklin Gothic Demi"/>
        <w:noProof/>
        <w:sz w:val="24"/>
        <w:szCs w:val="24"/>
        <w:lang w:eastAsia="cs-CZ"/>
      </w:rPr>
      <w:drawing>
        <wp:inline distT="0" distB="0" distL="0" distR="0" wp14:anchorId="05567C18" wp14:editId="61E34636">
          <wp:extent cx="2733675" cy="361950"/>
          <wp:effectExtent l="0" t="0" r="0" b="0"/>
          <wp:docPr id="2" name="obrázek 2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8212" w14:textId="77777777" w:rsidR="00C42508" w:rsidRPr="00064810" w:rsidRDefault="003C77AE" w:rsidP="00064810">
    <w:pPr>
      <w:pStyle w:val="Zhlav"/>
      <w:jc w:val="right"/>
      <w:rPr>
        <w:rFonts w:ascii="Franklin Gothic Demi" w:hAnsi="Franklin Gothic Demi"/>
        <w:color w:val="FFFFFF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70966DF" wp14:editId="6EBC705F">
          <wp:simplePos x="0" y="0"/>
          <wp:positionH relativeFrom="column">
            <wp:posOffset>-17145</wp:posOffset>
          </wp:positionH>
          <wp:positionV relativeFrom="paragraph">
            <wp:posOffset>98425</wp:posOffset>
          </wp:positionV>
          <wp:extent cx="2447925" cy="340360"/>
          <wp:effectExtent l="0" t="0" r="0" b="0"/>
          <wp:wrapNone/>
          <wp:docPr id="16" name="obrázek 16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AF5">
      <w:rPr>
        <w:rFonts w:ascii="Franklin Gothic Demi" w:hAnsi="Franklin Gothic Demi"/>
        <w:noProof/>
        <w:color w:val="FFFFFF"/>
        <w:sz w:val="24"/>
        <w:szCs w:val="24"/>
        <w:lang w:eastAsia="cs-CZ"/>
      </w:rPr>
      <w:drawing>
        <wp:inline distT="0" distB="0" distL="0" distR="0" wp14:anchorId="4E2FD3EA" wp14:editId="1BE184F6">
          <wp:extent cx="2676525" cy="723900"/>
          <wp:effectExtent l="0" t="0" r="0" b="0"/>
          <wp:docPr id="3" name="obrázek 3" descr="logo NP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P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DAE9" w14:textId="77777777"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14:paraId="68AFE579" w14:textId="77777777"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14:paraId="3F034213" w14:textId="77777777" w:rsidR="00C42508" w:rsidRPr="00064810" w:rsidRDefault="003C77AE">
    <w:pPr>
      <w:pStyle w:val="Zhlav"/>
      <w:rPr>
        <w:rFonts w:ascii="Franklin Gothic Demi" w:hAnsi="Franklin Gothic Demi"/>
        <w:color w:val="FFFFFF"/>
        <w:sz w:val="24"/>
        <w:szCs w:val="24"/>
      </w:rPr>
    </w:pPr>
    <w:r w:rsidRPr="00064810">
      <w:rPr>
        <w:rFonts w:ascii="Franklin Gothic Demi" w:hAnsi="Franklin Gothic Demi"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B699C0" wp14:editId="3935200F">
              <wp:simplePos x="0" y="0"/>
              <wp:positionH relativeFrom="column">
                <wp:posOffset>-10160</wp:posOffset>
              </wp:positionH>
              <wp:positionV relativeFrom="paragraph">
                <wp:posOffset>257175</wp:posOffset>
              </wp:positionV>
              <wp:extent cx="6315075" cy="0"/>
              <wp:effectExtent l="8890" t="9525" r="10160" b="952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11BFF0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0.25pt" to="496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" strokecolor="#0d3d7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A43C" w14:textId="77777777"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14:paraId="5E0A7BAB" w14:textId="77777777"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14:paraId="53374236" w14:textId="77777777" w:rsidR="00C42508" w:rsidRPr="00310706" w:rsidRDefault="00C42508">
    <w:pPr>
      <w:pStyle w:val="Zhlav"/>
      <w:rPr>
        <w:rFonts w:ascii="Franklin Gothic Demi" w:hAnsi="Franklin Gothic Dem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5A1"/>
    <w:multiLevelType w:val="hybridMultilevel"/>
    <w:tmpl w:val="3C6A3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>
      <o:colormru v:ext="edit" colors="#0d3d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C"/>
    <w:rsid w:val="00023575"/>
    <w:rsid w:val="00037FD5"/>
    <w:rsid w:val="00040A6E"/>
    <w:rsid w:val="00053B00"/>
    <w:rsid w:val="00060595"/>
    <w:rsid w:val="00064810"/>
    <w:rsid w:val="000B0581"/>
    <w:rsid w:val="000C0AF5"/>
    <w:rsid w:val="000F3259"/>
    <w:rsid w:val="00150A0E"/>
    <w:rsid w:val="001909D6"/>
    <w:rsid w:val="001A245D"/>
    <w:rsid w:val="001A58C5"/>
    <w:rsid w:val="001E26BF"/>
    <w:rsid w:val="001E5C99"/>
    <w:rsid w:val="001E7F94"/>
    <w:rsid w:val="002112D4"/>
    <w:rsid w:val="0024757D"/>
    <w:rsid w:val="0029176D"/>
    <w:rsid w:val="002A38F8"/>
    <w:rsid w:val="002E2CDA"/>
    <w:rsid w:val="002F3BE9"/>
    <w:rsid w:val="00310706"/>
    <w:rsid w:val="00347037"/>
    <w:rsid w:val="00362CF9"/>
    <w:rsid w:val="003674C4"/>
    <w:rsid w:val="003C77AE"/>
    <w:rsid w:val="004370E8"/>
    <w:rsid w:val="00444565"/>
    <w:rsid w:val="0045628A"/>
    <w:rsid w:val="00464E89"/>
    <w:rsid w:val="00494AD7"/>
    <w:rsid w:val="004F1414"/>
    <w:rsid w:val="004F43EA"/>
    <w:rsid w:val="00561DB6"/>
    <w:rsid w:val="00595A1F"/>
    <w:rsid w:val="005B2C12"/>
    <w:rsid w:val="006043B2"/>
    <w:rsid w:val="00610BAA"/>
    <w:rsid w:val="00617592"/>
    <w:rsid w:val="006310F2"/>
    <w:rsid w:val="00676D16"/>
    <w:rsid w:val="00691DAC"/>
    <w:rsid w:val="006966FC"/>
    <w:rsid w:val="007159E0"/>
    <w:rsid w:val="00765FC4"/>
    <w:rsid w:val="00766C4B"/>
    <w:rsid w:val="0079757D"/>
    <w:rsid w:val="007A453E"/>
    <w:rsid w:val="007A6777"/>
    <w:rsid w:val="008C2336"/>
    <w:rsid w:val="008E77AF"/>
    <w:rsid w:val="00971265"/>
    <w:rsid w:val="009974D1"/>
    <w:rsid w:val="009D233A"/>
    <w:rsid w:val="00A101C5"/>
    <w:rsid w:val="00A21AC8"/>
    <w:rsid w:val="00A27209"/>
    <w:rsid w:val="00A325B2"/>
    <w:rsid w:val="00A4318F"/>
    <w:rsid w:val="00AB41AF"/>
    <w:rsid w:val="00B0179A"/>
    <w:rsid w:val="00B253B7"/>
    <w:rsid w:val="00B358CF"/>
    <w:rsid w:val="00B40F51"/>
    <w:rsid w:val="00BA0F30"/>
    <w:rsid w:val="00BA2633"/>
    <w:rsid w:val="00C11424"/>
    <w:rsid w:val="00C12976"/>
    <w:rsid w:val="00C2623B"/>
    <w:rsid w:val="00C42508"/>
    <w:rsid w:val="00C4497E"/>
    <w:rsid w:val="00C57E3A"/>
    <w:rsid w:val="00D449F0"/>
    <w:rsid w:val="00D61074"/>
    <w:rsid w:val="00D85949"/>
    <w:rsid w:val="00DB3BC2"/>
    <w:rsid w:val="00DC07CC"/>
    <w:rsid w:val="00DF2D9C"/>
    <w:rsid w:val="00E10C9F"/>
    <w:rsid w:val="00E433C7"/>
    <w:rsid w:val="00E443FD"/>
    <w:rsid w:val="00E5284B"/>
    <w:rsid w:val="00E54DD7"/>
    <w:rsid w:val="00E565E7"/>
    <w:rsid w:val="00E66565"/>
    <w:rsid w:val="00E726D4"/>
    <w:rsid w:val="00EA2A88"/>
    <w:rsid w:val="00EB6AFC"/>
    <w:rsid w:val="00F63385"/>
    <w:rsid w:val="00F75463"/>
    <w:rsid w:val="00F94272"/>
    <w:rsid w:val="00F973E3"/>
    <w:rsid w:val="00FB6CB8"/>
    <w:rsid w:val="00FC237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d3d7d"/>
    </o:shapedefaults>
    <o:shapelayout v:ext="edit">
      <o:idmap v:ext="edit" data="1"/>
    </o:shapelayout>
  </w:shapeDefaults>
  <w:doNotEmbedSmartTags/>
  <w:decimalSymbol w:val=","/>
  <w:listSeparator w:val=";"/>
  <w14:docId w14:val="2B267BDF"/>
  <w15:chartTrackingRefBased/>
  <w15:docId w15:val="{14CD32DF-160B-414F-9BC7-88D14834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Tahoma" w:eastAsia="SimSun" w:hAnsi="Tahoma" w:cs="Tahoma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Tahoma" w:eastAsia="SimSun" w:hAnsi="Tahoma" w:cs="Tahoma"/>
      <w:sz w:val="22"/>
      <w:szCs w:val="22"/>
      <w:lang w:eastAsia="ar-SA"/>
    </w:rPr>
  </w:style>
  <w:style w:type="paragraph" w:customStyle="1" w:styleId="Default">
    <w:name w:val="Default"/>
    <w:rsid w:val="006043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\tiskov&#233;%20zpr&#225;vy\TZ_&#353;ablona%20NP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TZ_šablona NPK.dot</Template>
  <TotalTime>12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</vt:lpstr>
    </vt:vector>
  </TitlesOfParts>
  <Company>NPK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</dc:title>
  <dc:subject/>
  <dc:creator>Alena Františková</dc:creator>
  <cp:keywords/>
  <cp:lastModifiedBy>Kateřina Semrádová</cp:lastModifiedBy>
  <cp:revision>4</cp:revision>
  <cp:lastPrinted>2018-09-21T13:25:00Z</cp:lastPrinted>
  <dcterms:created xsi:type="dcterms:W3CDTF">2019-03-07T13:11:00Z</dcterms:created>
  <dcterms:modified xsi:type="dcterms:W3CDTF">2019-03-07T14:09:00Z</dcterms:modified>
</cp:coreProperties>
</file>