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318F" w:rsidRPr="00064810" w:rsidRDefault="00A4318F" w:rsidP="00A4318F">
      <w:pPr>
        <w:spacing w:after="0" w:line="240" w:lineRule="auto"/>
        <w:jc w:val="right"/>
        <w:rPr>
          <w:b/>
          <w:bCs/>
          <w:color w:val="0D3D7D"/>
          <w:sz w:val="20"/>
          <w:szCs w:val="20"/>
        </w:rPr>
      </w:pPr>
    </w:p>
    <w:p w:rsidR="00040A6E" w:rsidRPr="00064810" w:rsidRDefault="00040A6E" w:rsidP="00A4318F">
      <w:pPr>
        <w:spacing w:after="0" w:line="240" w:lineRule="auto"/>
        <w:jc w:val="right"/>
        <w:rPr>
          <w:b/>
          <w:bCs/>
          <w:color w:val="0D3D7D"/>
          <w:sz w:val="20"/>
          <w:szCs w:val="20"/>
        </w:rPr>
        <w:sectPr w:rsidR="00040A6E" w:rsidRPr="00064810">
          <w:headerReference w:type="even" r:id="rId7"/>
          <w:headerReference w:type="default" r:id="rId8"/>
          <w:footerReference w:type="default" r:id="rId9"/>
          <w:pgSz w:w="12240" w:h="15840"/>
          <w:pgMar w:top="1701" w:right="1185" w:bottom="147" w:left="1134" w:header="567" w:footer="91" w:gutter="0"/>
          <w:cols w:space="708"/>
          <w:docGrid w:linePitch="360"/>
        </w:sectPr>
      </w:pPr>
    </w:p>
    <w:p w:rsidR="00FB6CB8" w:rsidRDefault="00FB6CB8" w:rsidP="00A4318F">
      <w:pPr>
        <w:spacing w:after="0" w:line="240" w:lineRule="auto"/>
        <w:jc w:val="right"/>
        <w:rPr>
          <w:b/>
          <w:bCs/>
          <w:color w:val="0D3D7D"/>
          <w:sz w:val="20"/>
          <w:szCs w:val="20"/>
        </w:rPr>
      </w:pPr>
    </w:p>
    <w:p w:rsidR="00402953" w:rsidRDefault="00402953" w:rsidP="00402953">
      <w:pPr>
        <w:suppressAutoHyphens/>
        <w:spacing w:after="0" w:line="240" w:lineRule="auto"/>
        <w:jc w:val="right"/>
        <w:rPr>
          <w:rFonts w:ascii="Tahoma" w:eastAsia="Tahoma" w:hAnsi="Tahoma" w:cs="Tahoma"/>
          <w:b/>
          <w:color w:val="0D3D7D"/>
          <w:sz w:val="20"/>
        </w:rPr>
      </w:pPr>
      <w:r>
        <w:rPr>
          <w:rFonts w:ascii="Tahoma" w:eastAsia="Tahoma" w:hAnsi="Tahoma" w:cs="Tahoma"/>
          <w:b/>
          <w:color w:val="0D3D7D"/>
          <w:sz w:val="20"/>
        </w:rPr>
        <w:t>Svitavy, 27. října 2017</w:t>
      </w:r>
    </w:p>
    <w:p w:rsidR="00A21AC8" w:rsidRPr="00064810" w:rsidRDefault="00A21AC8" w:rsidP="00064810">
      <w:pPr>
        <w:spacing w:after="0" w:line="240" w:lineRule="auto"/>
        <w:jc w:val="right"/>
        <w:rPr>
          <w:b/>
          <w:bCs/>
          <w:color w:val="0D3D7D"/>
          <w:sz w:val="20"/>
          <w:szCs w:val="20"/>
        </w:rPr>
      </w:pPr>
    </w:p>
    <w:p w:rsidR="001E5C99" w:rsidRPr="00064810" w:rsidRDefault="001E5C99" w:rsidP="00064810">
      <w:pPr>
        <w:spacing w:after="0" w:line="240" w:lineRule="auto"/>
        <w:jc w:val="right"/>
        <w:rPr>
          <w:b/>
          <w:bCs/>
          <w:color w:val="0D3D7D"/>
          <w:sz w:val="20"/>
          <w:szCs w:val="20"/>
        </w:rPr>
      </w:pPr>
    </w:p>
    <w:p w:rsidR="00402953" w:rsidRDefault="00402953" w:rsidP="00402953">
      <w:pPr>
        <w:suppressAutoHyphens/>
        <w:spacing w:after="0" w:line="240" w:lineRule="auto"/>
        <w:jc w:val="both"/>
        <w:rPr>
          <w:rFonts w:ascii="Tahoma" w:eastAsia="Tahoma" w:hAnsi="Tahoma" w:cs="Tahoma"/>
          <w:b/>
          <w:color w:val="4AB3EB"/>
          <w:sz w:val="40"/>
        </w:rPr>
      </w:pPr>
      <w:r>
        <w:rPr>
          <w:rFonts w:ascii="Tahoma" w:eastAsia="Tahoma" w:hAnsi="Tahoma" w:cs="Tahoma"/>
          <w:b/>
          <w:color w:val="4AB3EB"/>
          <w:sz w:val="40"/>
        </w:rPr>
        <w:t xml:space="preserve">Mladí lékaři se už počtvrté učili operovat </w:t>
      </w:r>
      <w:bookmarkStart w:id="0" w:name="_Hlk496856546"/>
      <w:r>
        <w:rPr>
          <w:rFonts w:ascii="Tahoma" w:eastAsia="Tahoma" w:hAnsi="Tahoma" w:cs="Tahoma"/>
          <w:b/>
          <w:color w:val="4AB3EB"/>
          <w:sz w:val="40"/>
        </w:rPr>
        <w:t>odstáté boltce ve Svitavské nemocnici</w:t>
      </w:r>
    </w:p>
    <w:bookmarkEnd w:id="0"/>
    <w:p w:rsidR="001E7F94" w:rsidRPr="00064810" w:rsidRDefault="001E7F94" w:rsidP="001E7F94">
      <w:pPr>
        <w:pStyle w:val="Bezmezer"/>
        <w:jc w:val="both"/>
        <w:rPr>
          <w:b/>
          <w:color w:val="4AB3EB"/>
        </w:rPr>
      </w:pPr>
    </w:p>
    <w:p w:rsidR="00617592" w:rsidRDefault="00402953" w:rsidP="001E7F94">
      <w:pPr>
        <w:pStyle w:val="Bezmezer"/>
        <w:jc w:val="both"/>
        <w:rPr>
          <w:rFonts w:eastAsia="Tahoma"/>
          <w:b/>
          <w:color w:val="4AB3EB"/>
        </w:rPr>
      </w:pPr>
      <w:r>
        <w:rPr>
          <w:rFonts w:eastAsia="Tahoma"/>
          <w:b/>
          <w:color w:val="4AB3EB"/>
        </w:rPr>
        <w:t>Ve Svitavské nemocnici se ve dnech 26.-27. října 2017 konal v pořadí již čtvrtý demonstrační kurz a seminář k problematice plastiky boltců. Dvoudenní program nabídl účastníkům akce řadu zajímavých přednášek, ale především bylo možné prostřednictvím přímého přenosu z operačního sálu sledovat několik technik operace ušních boltců u dětských pacientů, které prezentovali zkušení operatéři</w:t>
      </w:r>
      <w:r w:rsidR="006435DC">
        <w:rPr>
          <w:rFonts w:eastAsia="Tahoma"/>
          <w:b/>
          <w:color w:val="4AB3EB"/>
        </w:rPr>
        <w:t>.</w:t>
      </w:r>
      <w:bookmarkStart w:id="1" w:name="_GoBack"/>
      <w:bookmarkEnd w:id="1"/>
    </w:p>
    <w:p w:rsidR="00402953" w:rsidRPr="00064810" w:rsidRDefault="00402953" w:rsidP="001E7F94">
      <w:pPr>
        <w:pStyle w:val="Bezmezer"/>
        <w:jc w:val="both"/>
        <w:rPr>
          <w:color w:val="0D3D7D"/>
        </w:rPr>
      </w:pPr>
    </w:p>
    <w:p w:rsidR="00402953" w:rsidRPr="00CD6CC1" w:rsidRDefault="00402953" w:rsidP="00402953">
      <w:pPr>
        <w:suppressAutoHyphens/>
        <w:spacing w:after="0" w:line="240" w:lineRule="auto"/>
        <w:jc w:val="both"/>
        <w:rPr>
          <w:rFonts w:ascii="Tahoma" w:eastAsia="Tahoma" w:hAnsi="Tahoma" w:cs="Tahoma"/>
          <w:color w:val="0D3D7D"/>
        </w:rPr>
      </w:pPr>
      <w:r>
        <w:rPr>
          <w:rFonts w:ascii="Tahoma" w:eastAsia="Tahoma" w:hAnsi="Tahoma" w:cs="Tahoma"/>
          <w:i/>
          <w:color w:val="0D3D7D"/>
        </w:rPr>
        <w:t>„Poruchy vývoje ušního boltce lze klasifikovat do tří stupňů podle závažnosti deformity boltce. V rámci ORL operativy se řeší problematika I. stupně, tedy prosté odstáté boltce. Pokud jsou vývojové deformity II. a III. stupně, kdy je například potřeba přidávat chrupavku, přidávat kůži a vytvářet tak nový boltec, pak už jsou tyto operace doménou plastických chirurgů. V rámci ORL oboru</w:t>
      </w:r>
      <w:r>
        <w:rPr>
          <w:rFonts w:ascii="Tahoma" w:eastAsia="Tahoma" w:hAnsi="Tahoma" w:cs="Tahoma"/>
          <w:color w:val="0D3D7D"/>
        </w:rPr>
        <w:t xml:space="preserve"> </w:t>
      </w:r>
      <w:r>
        <w:rPr>
          <w:rFonts w:ascii="Tahoma" w:eastAsia="Tahoma" w:hAnsi="Tahoma" w:cs="Tahoma"/>
          <w:i/>
          <w:color w:val="0D3D7D"/>
        </w:rPr>
        <w:t xml:space="preserve">řešíme dvě základní varianty odstávajících boltců. Je to nedostatečně ohnutá chrupavka boltce do požadovaného úhlu v oblasti tzv. </w:t>
      </w:r>
      <w:proofErr w:type="spellStart"/>
      <w:r>
        <w:rPr>
          <w:rFonts w:ascii="Tahoma" w:eastAsia="Tahoma" w:hAnsi="Tahoma" w:cs="Tahoma"/>
          <w:i/>
          <w:color w:val="0D3D7D"/>
        </w:rPr>
        <w:t>anthelixu</w:t>
      </w:r>
      <w:proofErr w:type="spellEnd"/>
      <w:r>
        <w:rPr>
          <w:rFonts w:ascii="Tahoma" w:eastAsia="Tahoma" w:hAnsi="Tahoma" w:cs="Tahoma"/>
          <w:i/>
          <w:color w:val="0D3D7D"/>
        </w:rPr>
        <w:t xml:space="preserve">, anebo výrazně přerostlá miska boltce, tzv. koncha. Ke každému typu deformity je potřeba přistupovat jinou technikou a na každou z nich je zase řada modifikací. Základní přístupy k těmto operacím jsou ze zadní nebo z přední strany boltce. Principem </w:t>
      </w:r>
      <w:proofErr w:type="spellStart"/>
      <w:r>
        <w:rPr>
          <w:rFonts w:ascii="Tahoma" w:eastAsia="Tahoma" w:hAnsi="Tahoma" w:cs="Tahoma"/>
          <w:i/>
          <w:color w:val="0D3D7D"/>
        </w:rPr>
        <w:t>otoplastik</w:t>
      </w:r>
      <w:proofErr w:type="spellEnd"/>
      <w:r>
        <w:rPr>
          <w:rFonts w:ascii="Tahoma" w:eastAsia="Tahoma" w:hAnsi="Tahoma" w:cs="Tahoma"/>
          <w:i/>
          <w:color w:val="0D3D7D"/>
        </w:rPr>
        <w:t xml:space="preserve"> je především opracování chrupavky boltce, kdy se buď používají jen šicí techniky, techniky změkčující chrupavku např. bodováním, nářezy nebo broušením chrupavky frézou nebo resekční techniky, kdy se přebytečná chrupavka odstraňuje. Ale často se metody navzájem kombinují,</w:t>
      </w:r>
      <w:r w:rsidRPr="00402953">
        <w:t xml:space="preserve"> </w:t>
      </w:r>
      <w:r>
        <w:rPr>
          <w:rFonts w:ascii="Tahoma" w:eastAsia="Tahoma" w:hAnsi="Tahoma" w:cs="Tahoma"/>
          <w:color w:val="0D3D7D"/>
        </w:rPr>
        <w:t>‟</w:t>
      </w:r>
      <w:r w:rsidRPr="00CD6CC1">
        <w:rPr>
          <w:rFonts w:ascii="Tahoma" w:eastAsia="Tahoma" w:hAnsi="Tahoma" w:cs="Tahoma"/>
          <w:color w:val="0D3D7D"/>
        </w:rPr>
        <w:t xml:space="preserve"> uvedl k problematice a náplni kurzu primář oddělení ORL a chirurgie hlavy a krku Svitavské nemocnice Libor Sychra. </w:t>
      </w:r>
    </w:p>
    <w:p w:rsidR="00402953" w:rsidRPr="00CD6CC1" w:rsidRDefault="00402953" w:rsidP="00402953">
      <w:pPr>
        <w:suppressAutoHyphens/>
        <w:spacing w:after="0" w:line="240" w:lineRule="auto"/>
        <w:jc w:val="both"/>
        <w:rPr>
          <w:rFonts w:ascii="Tahoma" w:eastAsia="Tahoma" w:hAnsi="Tahoma" w:cs="Tahoma"/>
          <w:color w:val="0D3D7D"/>
        </w:rPr>
      </w:pPr>
    </w:p>
    <w:p w:rsidR="00402953" w:rsidRDefault="00402953" w:rsidP="00402953">
      <w:pPr>
        <w:suppressAutoHyphens/>
        <w:spacing w:after="0" w:line="240" w:lineRule="auto"/>
        <w:jc w:val="both"/>
        <w:rPr>
          <w:rFonts w:ascii="Tahoma" w:eastAsia="Tahoma" w:hAnsi="Tahoma" w:cs="Tahoma"/>
          <w:color w:val="0D3D7D"/>
        </w:rPr>
      </w:pPr>
      <w:r>
        <w:rPr>
          <w:rFonts w:ascii="Tahoma" w:eastAsia="Tahoma" w:hAnsi="Tahoma" w:cs="Tahoma"/>
          <w:color w:val="0D3D7D"/>
        </w:rPr>
        <w:t xml:space="preserve">Kromě přenosů pěti operací ušních boltců z operačního sálu bylo pro účastníky kurzu nachystáno osm odborných přednášek. Ty se zabývaly anatomií boltce, jeho cévního a nervového zásobování apod. Dále byla na programu i přednáška o vývoji boltců u plodu dítěte v děloze, která měla svůj význam pro pochopení vzniku deformit ušního boltce. Další přednášky byly věnovány jednotlivým operačním technikám. V rámci pátečního programu byla zařazena souhrnná přednáška o operačních technikách a také o vhodnosti využití jednotlivých technik pro určité typy vad. </w:t>
      </w:r>
    </w:p>
    <w:p w:rsidR="00402953" w:rsidRDefault="00402953" w:rsidP="00402953">
      <w:pPr>
        <w:suppressAutoHyphens/>
        <w:spacing w:after="0" w:line="240" w:lineRule="auto"/>
        <w:jc w:val="both"/>
        <w:rPr>
          <w:rFonts w:ascii="Tahoma" w:eastAsia="Tahoma" w:hAnsi="Tahoma" w:cs="Tahoma"/>
          <w:color w:val="0D3D7D"/>
        </w:rPr>
      </w:pPr>
    </w:p>
    <w:p w:rsidR="00402953" w:rsidRDefault="00402953" w:rsidP="00402953">
      <w:pPr>
        <w:suppressAutoHyphens/>
        <w:spacing w:after="0" w:line="240" w:lineRule="auto"/>
        <w:jc w:val="both"/>
        <w:rPr>
          <w:rFonts w:ascii="Tahoma" w:eastAsia="Tahoma" w:hAnsi="Tahoma" w:cs="Tahoma"/>
          <w:color w:val="0D3D7D"/>
        </w:rPr>
      </w:pPr>
      <w:r>
        <w:rPr>
          <w:rFonts w:ascii="Tahoma" w:eastAsia="Tahoma" w:hAnsi="Tahoma" w:cs="Tahoma"/>
          <w:color w:val="0D3D7D"/>
        </w:rPr>
        <w:t xml:space="preserve">Do kurzu bylo přihlášeno 35 účastníků z řad ORL lékařů z celé ČR i ze Slovenska. Zejména se jednalo o začínající lékaře, kteří se ORL a plastice boltců už věnují nebo se o tuto problematiku zajímají. </w:t>
      </w:r>
      <w:r w:rsidR="006435DC">
        <w:rPr>
          <w:rFonts w:ascii="Tahoma" w:eastAsia="Tahoma" w:hAnsi="Tahoma" w:cs="Tahoma"/>
          <w:i/>
          <w:color w:val="0D3D7D"/>
        </w:rPr>
        <w:t>„</w:t>
      </w:r>
      <w:r>
        <w:rPr>
          <w:rFonts w:ascii="Tahoma" w:eastAsia="Tahoma" w:hAnsi="Tahoma" w:cs="Tahoma"/>
          <w:i/>
          <w:color w:val="0D3D7D"/>
        </w:rPr>
        <w:t>Je tady řada doktorů, kteří jsou na kurzu opakovaně a jezdí i na naše jarní kurzy středoušní chirurgie</w:t>
      </w:r>
      <w:r w:rsidR="006435DC">
        <w:rPr>
          <w:rFonts w:ascii="Tahoma" w:eastAsia="Tahoma" w:hAnsi="Tahoma" w:cs="Tahoma"/>
          <w:i/>
          <w:color w:val="0D3D7D"/>
        </w:rPr>
        <w:t>,“</w:t>
      </w:r>
      <w:r>
        <w:rPr>
          <w:rFonts w:ascii="Tahoma" w:eastAsia="Tahoma" w:hAnsi="Tahoma" w:cs="Tahoma"/>
          <w:i/>
          <w:color w:val="0D3D7D"/>
        </w:rPr>
        <w:t xml:space="preserve"> </w:t>
      </w:r>
      <w:r w:rsidRPr="006435DC">
        <w:rPr>
          <w:rFonts w:ascii="Tahoma" w:eastAsia="Tahoma" w:hAnsi="Tahoma" w:cs="Tahoma"/>
          <w:color w:val="0D3D7D"/>
        </w:rPr>
        <w:t>dodává primář Sychra.</w:t>
      </w:r>
      <w:r>
        <w:rPr>
          <w:rFonts w:ascii="Tahoma" w:eastAsia="Tahoma" w:hAnsi="Tahoma" w:cs="Tahoma"/>
          <w:i/>
          <w:color w:val="0D3D7D"/>
        </w:rPr>
        <w:t xml:space="preserve"> </w:t>
      </w:r>
    </w:p>
    <w:p w:rsidR="00402953" w:rsidRDefault="00402953" w:rsidP="00402953">
      <w:pPr>
        <w:suppressAutoHyphens/>
        <w:spacing w:after="0" w:line="240" w:lineRule="auto"/>
        <w:jc w:val="both"/>
        <w:rPr>
          <w:rFonts w:ascii="Tahoma" w:eastAsia="Tahoma" w:hAnsi="Tahoma" w:cs="Tahoma"/>
          <w:color w:val="0D3D7D"/>
        </w:rPr>
      </w:pPr>
    </w:p>
    <w:p w:rsidR="00402953" w:rsidRDefault="00402953" w:rsidP="00402953">
      <w:pPr>
        <w:suppressAutoHyphens/>
        <w:spacing w:after="0" w:line="240" w:lineRule="auto"/>
        <w:jc w:val="both"/>
        <w:rPr>
          <w:rFonts w:ascii="Tahoma" w:eastAsia="Tahoma" w:hAnsi="Tahoma" w:cs="Tahoma"/>
          <w:color w:val="0D3D7D"/>
        </w:rPr>
      </w:pPr>
      <w:r>
        <w:rPr>
          <w:rFonts w:ascii="Tahoma" w:eastAsia="Tahoma" w:hAnsi="Tahoma" w:cs="Tahoma"/>
          <w:color w:val="0D3D7D"/>
        </w:rPr>
        <w:t>Lektoři (a zároveň operatéři) se sešli za čtyř pracovišť. Z oddělení ORL a chirurgie hlavy a krku Svitavské nemocnice to byli primář MUDr. Libor Sychra a MUDr. Jaroslav Malý. Pozvání dále přijal MUDr. Roman Michálek z kliniky ORL a chirurgie hlavy a krku Pardubické nemocnice. Z Brna přijela primářka MUDr. Jitka Vokurková, Ph.D., ordinářka pro dětskou plastickou chirurgii a LF MU a FN Brno a rovněž dorazil a účastníkům předával své zkušenosti i primář MUDr. Josef Machač z dětské kliniky ORL LF MU a FN Brno.</w:t>
      </w:r>
    </w:p>
    <w:p w:rsidR="00402953" w:rsidRDefault="00402953" w:rsidP="00402953">
      <w:pPr>
        <w:suppressAutoHyphens/>
        <w:spacing w:after="0" w:line="240" w:lineRule="auto"/>
        <w:jc w:val="both"/>
        <w:rPr>
          <w:rFonts w:ascii="Tahoma" w:eastAsia="Tahoma" w:hAnsi="Tahoma" w:cs="Tahoma"/>
          <w:color w:val="0D3D7D"/>
        </w:rPr>
      </w:pPr>
    </w:p>
    <w:p w:rsidR="00402953" w:rsidRDefault="00402953" w:rsidP="00402953">
      <w:pPr>
        <w:suppressAutoHyphens/>
        <w:spacing w:after="0" w:line="240" w:lineRule="auto"/>
        <w:jc w:val="both"/>
        <w:rPr>
          <w:rFonts w:ascii="Tahoma" w:eastAsia="Tahoma" w:hAnsi="Tahoma" w:cs="Tahoma"/>
          <w:color w:val="0D3D7D"/>
        </w:rPr>
      </w:pPr>
      <w:r>
        <w:rPr>
          <w:rFonts w:ascii="Tahoma" w:eastAsia="Tahoma" w:hAnsi="Tahoma" w:cs="Tahoma"/>
          <w:color w:val="0D3D7D"/>
        </w:rPr>
        <w:lastRenderedPageBreak/>
        <w:t>Záštitu nad odbornou akcí převzal starosta města Svitavy David Šimek.</w:t>
      </w:r>
    </w:p>
    <w:p w:rsidR="00617592" w:rsidRPr="00064810" w:rsidRDefault="00617592" w:rsidP="001E7F94">
      <w:pPr>
        <w:pStyle w:val="Bezmezer"/>
        <w:jc w:val="both"/>
        <w:rPr>
          <w:color w:val="0D3D7D"/>
        </w:rPr>
      </w:pPr>
    </w:p>
    <w:p w:rsidR="00064810" w:rsidRPr="00064810" w:rsidRDefault="00064810" w:rsidP="001E7F94">
      <w:pPr>
        <w:pStyle w:val="Bezmezer"/>
        <w:jc w:val="both"/>
        <w:rPr>
          <w:color w:val="0D3D7D"/>
        </w:rPr>
      </w:pPr>
    </w:p>
    <w:sectPr w:rsidR="00064810" w:rsidRPr="00064810" w:rsidSect="00040A6E">
      <w:headerReference w:type="default" r:id="rId10"/>
      <w:type w:val="continuous"/>
      <w:pgSz w:w="12240" w:h="15840"/>
      <w:pgMar w:top="1701" w:right="1185" w:bottom="147" w:left="1134" w:header="567"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53" w:rsidRDefault="00402953">
      <w:pPr>
        <w:spacing w:after="0" w:line="240" w:lineRule="auto"/>
      </w:pPr>
      <w:r>
        <w:separator/>
      </w:r>
    </w:p>
  </w:endnote>
  <w:endnote w:type="continuationSeparator" w:id="0">
    <w:p w:rsidR="00402953" w:rsidRDefault="0040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08" w:rsidRDefault="00C42508" w:rsidP="008E77AF">
    <w:pPr>
      <w:pStyle w:val="Zpat"/>
      <w:rPr>
        <w:rFonts w:ascii="Franklin Gothic Book" w:hAnsi="Franklin Gothic Book"/>
        <w:b/>
        <w:sz w:val="18"/>
        <w:szCs w:val="18"/>
      </w:rPr>
    </w:pPr>
  </w:p>
  <w:p w:rsidR="00C42508" w:rsidRPr="00FB6CB8" w:rsidRDefault="00402953" w:rsidP="00B0179A">
    <w:pPr>
      <w:pStyle w:val="Zpat"/>
      <w:jc w:val="center"/>
      <w:rPr>
        <w:color w:val="0D3D7D"/>
        <w:sz w:val="16"/>
      </w:rPr>
    </w:pPr>
    <w:r w:rsidRPr="00FB6CB8">
      <w:rPr>
        <w:rFonts w:ascii="Franklin Gothic Book" w:hAnsi="Franklin Gothic Book"/>
        <w:b/>
        <w:noProof/>
        <w:color w:val="0D3D7D"/>
        <w:sz w:val="18"/>
        <w:szCs w:val="18"/>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-152400</wp:posOffset>
              </wp:positionV>
              <wp:extent cx="6315075" cy="0"/>
              <wp:effectExtent l="8890" t="9525" r="10160"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D3D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B8B0"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pt" to="49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" strokecolor="#0d3d7d"/>
          </w:pict>
        </mc:Fallback>
      </mc:AlternateContent>
    </w:r>
    <w:r w:rsidR="00C42508" w:rsidRPr="00FB6CB8">
      <w:rPr>
        <w:b/>
        <w:color w:val="0D3D7D"/>
        <w:sz w:val="16"/>
        <w:szCs w:val="18"/>
      </w:rPr>
      <w:t xml:space="preserve">Nemocnice Pardubického kraje, a.s. - </w:t>
    </w:r>
    <w:r w:rsidR="00C42508" w:rsidRPr="00FB6CB8">
      <w:rPr>
        <w:color w:val="0D3D7D"/>
        <w:sz w:val="16"/>
        <w:szCs w:val="18"/>
      </w:rPr>
      <w:t>o</w:t>
    </w:r>
    <w:r w:rsidR="00C42508" w:rsidRPr="00FB6CB8">
      <w:rPr>
        <w:bCs/>
        <w:color w:val="0D3D7D"/>
        <w:sz w:val="16"/>
      </w:rPr>
      <w:t>ddělení komunikace a marketingu</w:t>
    </w:r>
    <w:r w:rsidR="00C42508" w:rsidRPr="00FB6CB8">
      <w:rPr>
        <w:b/>
        <w:bCs/>
        <w:color w:val="0D3D7D"/>
        <w:sz w:val="16"/>
      </w:rPr>
      <w:t xml:space="preserve">, </w:t>
    </w:r>
    <w:r w:rsidR="00C42508" w:rsidRPr="00FB6CB8">
      <w:rPr>
        <w:color w:val="0D3D7D"/>
        <w:sz w:val="16"/>
      </w:rPr>
      <w:t>Kyjevská 44, 53203 Pardubice</w:t>
    </w:r>
  </w:p>
  <w:p w:rsidR="00C42508" w:rsidRPr="00FB6CB8" w:rsidRDefault="00C42508" w:rsidP="001E5C99">
    <w:pPr>
      <w:pStyle w:val="Zpat"/>
      <w:jc w:val="center"/>
      <w:rPr>
        <w:rStyle w:val="Hypertextovodkaz"/>
        <w:rFonts w:ascii="Franklin Gothic Book" w:hAnsi="Franklin Gothic Book"/>
        <w:color w:val="0D3D7D"/>
        <w:sz w:val="18"/>
      </w:rPr>
    </w:pPr>
    <w:r w:rsidRPr="00FB6CB8">
      <w:rPr>
        <w:color w:val="0D3D7D"/>
        <w:sz w:val="16"/>
      </w:rPr>
      <w:t>Tel.: +</w:t>
    </w:r>
    <w:r w:rsidR="00E10C9F">
      <w:rPr>
        <w:color w:val="0D3D7D"/>
        <w:sz w:val="16"/>
      </w:rPr>
      <w:t xml:space="preserve">420 466 011 255 </w:t>
    </w:r>
    <w:proofErr w:type="gramStart"/>
    <w:r w:rsidR="00E10C9F">
      <w:rPr>
        <w:color w:val="0D3D7D"/>
        <w:sz w:val="16"/>
      </w:rPr>
      <w:t>Web</w:t>
    </w:r>
    <w:proofErr w:type="gramEnd"/>
    <w:r w:rsidR="00E10C9F">
      <w:rPr>
        <w:color w:val="0D3D7D"/>
        <w:sz w:val="16"/>
      </w:rPr>
      <w:t xml:space="preserve">: </w:t>
    </w:r>
    <w:r w:rsidRPr="00FB6CB8">
      <w:rPr>
        <w:color w:val="0D3D7D"/>
        <w:sz w:val="16"/>
      </w:rPr>
      <w:t>www.nempk.cz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53" w:rsidRDefault="00402953">
      <w:pPr>
        <w:spacing w:after="0" w:line="240" w:lineRule="auto"/>
      </w:pPr>
      <w:r>
        <w:separator/>
      </w:r>
    </w:p>
  </w:footnote>
  <w:footnote w:type="continuationSeparator" w:id="0">
    <w:p w:rsidR="00402953" w:rsidRDefault="0040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08" w:rsidRDefault="00402953">
    <w:pPr>
      <w:pStyle w:val="Zhlav"/>
    </w:pPr>
    <w:r w:rsidRPr="00310706">
      <w:rPr>
        <w:rFonts w:ascii="Franklin Gothic Demi" w:hAnsi="Franklin Gothic Demi"/>
        <w:noProof/>
        <w:sz w:val="24"/>
        <w:szCs w:val="24"/>
      </w:rPr>
      <w:drawing>
        <wp:inline distT="0" distB="0" distL="0" distR="0">
          <wp:extent cx="2733675" cy="361950"/>
          <wp:effectExtent l="0" t="0" r="0" b="0"/>
          <wp:docPr id="1" name="obrázek 1" descr="tiskova zpráv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kova zpráv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r w:rsidRPr="00310706">
      <w:rPr>
        <w:rFonts w:ascii="Franklin Gothic Demi" w:hAnsi="Franklin Gothic Demi"/>
        <w:noProof/>
        <w:sz w:val="24"/>
        <w:szCs w:val="24"/>
      </w:rPr>
      <w:drawing>
        <wp:inline distT="0" distB="0" distL="0" distR="0">
          <wp:extent cx="2733675" cy="361950"/>
          <wp:effectExtent l="0" t="0" r="0" b="0"/>
          <wp:docPr id="2" name="obrázek 2" descr="tiskova zpráv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skova zpráv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08" w:rsidRPr="00064810" w:rsidRDefault="00402953" w:rsidP="00064810">
    <w:pPr>
      <w:pStyle w:val="Zhlav"/>
      <w:jc w:val="right"/>
      <w:rPr>
        <w:rFonts w:ascii="Franklin Gothic Demi" w:hAnsi="Franklin Gothic Demi"/>
        <w:color w:val="FFFFFF"/>
        <w:sz w:val="24"/>
        <w:szCs w:val="24"/>
      </w:rPr>
    </w:pPr>
    <w:r>
      <w:rPr>
        <w:noProof/>
      </w:rPr>
      <w:drawing>
        <wp:anchor distT="0" distB="0" distL="114300" distR="114300" simplePos="0" relativeHeight="251658752" behindDoc="0" locked="0" layoutInCell="1" allowOverlap="1">
          <wp:simplePos x="0" y="0"/>
          <wp:positionH relativeFrom="column">
            <wp:posOffset>-17145</wp:posOffset>
          </wp:positionH>
          <wp:positionV relativeFrom="paragraph">
            <wp:posOffset>98425</wp:posOffset>
          </wp:positionV>
          <wp:extent cx="2447925" cy="340360"/>
          <wp:effectExtent l="0" t="0" r="0" b="0"/>
          <wp:wrapNone/>
          <wp:docPr id="16" name="obrázek 16" descr="tiskova zpráv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skova zpráv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AF5">
      <w:rPr>
        <w:rFonts w:ascii="Franklin Gothic Demi" w:hAnsi="Franklin Gothic Demi"/>
        <w:noProof/>
        <w:color w:val="FFFFFF"/>
        <w:sz w:val="24"/>
        <w:szCs w:val="24"/>
      </w:rPr>
      <w:drawing>
        <wp:inline distT="0" distB="0" distL="0" distR="0">
          <wp:extent cx="2676525" cy="723900"/>
          <wp:effectExtent l="0" t="0" r="0" b="0"/>
          <wp:docPr id="3" name="obrázek 3" descr="logo NP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PK-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525" cy="723900"/>
                  </a:xfrm>
                  <a:prstGeom prst="rect">
                    <a:avLst/>
                  </a:prstGeom>
                  <a:noFill/>
                  <a:ln>
                    <a:noFill/>
                  </a:ln>
                </pic:spPr>
              </pic:pic>
            </a:graphicData>
          </a:graphic>
        </wp:inline>
      </w:drawing>
    </w:r>
  </w:p>
  <w:p w:rsidR="00C42508" w:rsidRPr="00064810" w:rsidRDefault="00C42508">
    <w:pPr>
      <w:pStyle w:val="Zhlav"/>
      <w:rPr>
        <w:rFonts w:ascii="Franklin Gothic Demi" w:hAnsi="Franklin Gothic Demi"/>
        <w:color w:val="FFFFFF"/>
        <w:sz w:val="24"/>
        <w:szCs w:val="24"/>
      </w:rPr>
    </w:pPr>
  </w:p>
  <w:p w:rsidR="00C42508" w:rsidRPr="00064810" w:rsidRDefault="00C42508">
    <w:pPr>
      <w:pStyle w:val="Zhlav"/>
      <w:rPr>
        <w:rFonts w:ascii="Franklin Gothic Demi" w:hAnsi="Franklin Gothic Demi"/>
        <w:color w:val="FFFFFF"/>
        <w:sz w:val="24"/>
        <w:szCs w:val="24"/>
      </w:rPr>
    </w:pPr>
  </w:p>
  <w:p w:rsidR="00C42508" w:rsidRPr="00064810" w:rsidRDefault="00402953">
    <w:pPr>
      <w:pStyle w:val="Zhlav"/>
      <w:rPr>
        <w:rFonts w:ascii="Franklin Gothic Demi" w:hAnsi="Franklin Gothic Demi"/>
        <w:color w:val="FFFFFF"/>
        <w:sz w:val="24"/>
        <w:szCs w:val="24"/>
      </w:rPr>
    </w:pPr>
    <w:r w:rsidRPr="00064810">
      <w:rPr>
        <w:rFonts w:ascii="Franklin Gothic Demi" w:hAnsi="Franklin Gothic Demi"/>
        <w:noProof/>
        <w:color w:val="FFFFFF"/>
        <w:sz w:val="24"/>
        <w:szCs w:val="24"/>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257175</wp:posOffset>
              </wp:positionV>
              <wp:extent cx="6315075" cy="0"/>
              <wp:effectExtent l="8890" t="9525" r="10160"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D3D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6D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25pt" to="496.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" strokecolor="#0d3d7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08" w:rsidRDefault="00C42508">
    <w:pPr>
      <w:pStyle w:val="Zhlav"/>
      <w:rPr>
        <w:rFonts w:ascii="Franklin Gothic Demi" w:hAnsi="Franklin Gothic Demi"/>
        <w:sz w:val="24"/>
        <w:szCs w:val="24"/>
      </w:rPr>
    </w:pPr>
  </w:p>
  <w:p w:rsidR="00C42508" w:rsidRDefault="00C42508">
    <w:pPr>
      <w:pStyle w:val="Zhlav"/>
      <w:rPr>
        <w:rFonts w:ascii="Franklin Gothic Demi" w:hAnsi="Franklin Gothic Demi"/>
        <w:sz w:val="24"/>
        <w:szCs w:val="24"/>
      </w:rPr>
    </w:pPr>
  </w:p>
  <w:p w:rsidR="00C42508" w:rsidRPr="00310706" w:rsidRDefault="00C42508">
    <w:pPr>
      <w:pStyle w:val="Zhlav"/>
      <w:rPr>
        <w:rFonts w:ascii="Franklin Gothic Demi" w:hAnsi="Franklin Gothic Dem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35A1"/>
    <w:multiLevelType w:val="hybridMultilevel"/>
    <w:tmpl w:val="3C6A3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o:colormru v:ext="edit" colors="#0d3d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53"/>
    <w:rsid w:val="00037FD5"/>
    <w:rsid w:val="00040A6E"/>
    <w:rsid w:val="00053B00"/>
    <w:rsid w:val="00060595"/>
    <w:rsid w:val="00064810"/>
    <w:rsid w:val="000B0581"/>
    <w:rsid w:val="000C0AF5"/>
    <w:rsid w:val="000F3259"/>
    <w:rsid w:val="001909D6"/>
    <w:rsid w:val="001A58C5"/>
    <w:rsid w:val="001E26BF"/>
    <w:rsid w:val="001E5C99"/>
    <w:rsid w:val="001E7F94"/>
    <w:rsid w:val="0024757D"/>
    <w:rsid w:val="0029176D"/>
    <w:rsid w:val="002A38F8"/>
    <w:rsid w:val="002E2CDA"/>
    <w:rsid w:val="002F3BE9"/>
    <w:rsid w:val="00310706"/>
    <w:rsid w:val="00347037"/>
    <w:rsid w:val="00362CF9"/>
    <w:rsid w:val="003674C4"/>
    <w:rsid w:val="00402953"/>
    <w:rsid w:val="004370E8"/>
    <w:rsid w:val="00444565"/>
    <w:rsid w:val="0045628A"/>
    <w:rsid w:val="00494AD7"/>
    <w:rsid w:val="004F1414"/>
    <w:rsid w:val="004F43EA"/>
    <w:rsid w:val="00561DB6"/>
    <w:rsid w:val="00595A1F"/>
    <w:rsid w:val="005B2C12"/>
    <w:rsid w:val="00610BAA"/>
    <w:rsid w:val="00617592"/>
    <w:rsid w:val="006310F2"/>
    <w:rsid w:val="006435DC"/>
    <w:rsid w:val="00691DAC"/>
    <w:rsid w:val="007159E0"/>
    <w:rsid w:val="00765FC4"/>
    <w:rsid w:val="00766C4B"/>
    <w:rsid w:val="0079757D"/>
    <w:rsid w:val="007A453E"/>
    <w:rsid w:val="007A6777"/>
    <w:rsid w:val="008C2336"/>
    <w:rsid w:val="008E77AF"/>
    <w:rsid w:val="00971265"/>
    <w:rsid w:val="009974D1"/>
    <w:rsid w:val="009D233A"/>
    <w:rsid w:val="00A21AC8"/>
    <w:rsid w:val="00A27209"/>
    <w:rsid w:val="00A325B2"/>
    <w:rsid w:val="00A4318F"/>
    <w:rsid w:val="00B0179A"/>
    <w:rsid w:val="00B253B7"/>
    <w:rsid w:val="00B358CF"/>
    <w:rsid w:val="00B40F51"/>
    <w:rsid w:val="00BA0F30"/>
    <w:rsid w:val="00BA2633"/>
    <w:rsid w:val="00C11424"/>
    <w:rsid w:val="00C2623B"/>
    <w:rsid w:val="00C42508"/>
    <w:rsid w:val="00C4497E"/>
    <w:rsid w:val="00C57E3A"/>
    <w:rsid w:val="00D61074"/>
    <w:rsid w:val="00D85949"/>
    <w:rsid w:val="00DB3BC2"/>
    <w:rsid w:val="00DC07CC"/>
    <w:rsid w:val="00E10C9F"/>
    <w:rsid w:val="00E433C7"/>
    <w:rsid w:val="00E443FD"/>
    <w:rsid w:val="00E5284B"/>
    <w:rsid w:val="00E565E7"/>
    <w:rsid w:val="00E66565"/>
    <w:rsid w:val="00E726D4"/>
    <w:rsid w:val="00EA2A88"/>
    <w:rsid w:val="00EB6AFC"/>
    <w:rsid w:val="00F63385"/>
    <w:rsid w:val="00F75463"/>
    <w:rsid w:val="00F973E3"/>
    <w:rsid w:val="00FB6CB8"/>
    <w:rsid w:val="00FF6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d3d7d"/>
    </o:shapedefaults>
    <o:shapelayout v:ext="edit">
      <o:idmap v:ext="edit" data="1"/>
    </o:shapelayout>
  </w:shapeDefaults>
  <w:doNotEmbedSmartTags/>
  <w:decimalSymbol w:val=","/>
  <w:listSeparator w:val=";"/>
  <w14:docId w14:val="062BD318"/>
  <w15:chartTrackingRefBased/>
  <w15:docId w15:val="{B59408CB-0F12-4801-B08B-7DF7A980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2953"/>
    <w:pPr>
      <w:spacing w:after="160" w:line="259" w:lineRule="auto"/>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uiPriority w:val="1"/>
    <w:qFormat/>
    <w:pPr>
      <w:suppressAutoHyphens/>
    </w:pPr>
    <w:rPr>
      <w:rFonts w:ascii="Tahoma" w:eastAsia="SimSun" w:hAnsi="Tahoma"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KAM\Komunikace\TZ_&#353;ablona%20NP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TZ_šablona NPK</Template>
  <TotalTime>1</TotalTime>
  <Pages>2</Pages>
  <Words>456</Words>
  <Characters>2693</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TZ_</vt:lpstr>
    </vt:vector>
  </TitlesOfParts>
  <Company>NPK</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dc:title>
  <dc:subject/>
  <dc:creator>Alena Františková</dc:creator>
  <cp:keywords/>
  <cp:lastModifiedBy>Dušan Korel</cp:lastModifiedBy>
  <cp:revision>2</cp:revision>
  <cp:lastPrinted>2015-10-20T11:10:00Z</cp:lastPrinted>
  <dcterms:created xsi:type="dcterms:W3CDTF">2017-10-27T08:57:00Z</dcterms:created>
  <dcterms:modified xsi:type="dcterms:W3CDTF">2017-10-27T08:57:00Z</dcterms:modified>
</cp:coreProperties>
</file>